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3402"/>
        <w:jc w:val="right"/>
      </w:pPr>
      <w:r>
        <w:t xml:space="preserve">Приложение № </w:t>
      </w:r>
      <w:r>
        <w:t xml:space="preserve">3</w:t>
      </w:r>
      <w:r>
        <w:t xml:space="preserve"> к Закупочной документации</w:t>
      </w:r>
      <w:r/>
    </w:p>
    <w:p>
      <w:pPr>
        <w:ind w:left="3402"/>
        <w:jc w:val="center"/>
      </w:pPr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ТЕХНИЧЕСКОЕ ЗАДАНИЕ</w:t>
      </w:r>
      <w:r>
        <w:rPr>
          <w:b/>
          <w:bCs/>
        </w:rPr>
      </w:r>
    </w:p>
    <w:p>
      <w:pPr>
        <w:jc w:val="center"/>
        <w:rPr>
          <w:b/>
        </w:rPr>
      </w:pPr>
      <w:r>
        <w:rPr>
          <w:b/>
        </w:rPr>
        <w:t xml:space="preserve">на оказание услуг </w:t>
      </w:r>
      <w:r>
        <w:rPr>
          <w:b/>
        </w:rPr>
      </w:r>
    </w:p>
    <w:p>
      <w:pPr>
        <w:jc w:val="center"/>
        <w:rPr>
          <w:u w:val="single"/>
        </w:rPr>
      </w:pPr>
      <w:r>
        <w:rPr>
          <w:u w:val="single"/>
        </w:rPr>
        <w:t xml:space="preserve">по и</w:t>
      </w:r>
      <w:r>
        <w:rPr>
          <w:u w:val="single"/>
        </w:rPr>
        <w:t xml:space="preserve">зготовлени</w:t>
      </w:r>
      <w:r>
        <w:rPr>
          <w:u w:val="single"/>
        </w:rPr>
        <w:t xml:space="preserve">ю</w:t>
      </w:r>
      <w:r>
        <w:rPr>
          <w:u w:val="single"/>
        </w:rPr>
        <w:t xml:space="preserve"> сувенирной продукции</w:t>
      </w:r>
      <w:r>
        <w:rPr>
          <w:u w:val="single"/>
        </w:rPr>
        <w:t xml:space="preserve"> </w:t>
      </w:r>
      <w:r>
        <w:rPr>
          <w:u w:val="single"/>
        </w:rPr>
      </w:r>
    </w:p>
    <w:p>
      <w:pPr>
        <w:jc w:val="center"/>
        <w:rPr>
          <w:vertAlign w:val="superscript"/>
        </w:rPr>
      </w:pPr>
      <w:r>
        <w:rPr>
          <w:vertAlign w:val="superscript"/>
        </w:rPr>
      </w:r>
      <w:r>
        <w:rPr>
          <w:vertAlign w:val="superscript"/>
        </w:rPr>
      </w:r>
    </w:p>
    <w:p>
      <w:pPr>
        <w:jc w:val="center"/>
        <w:rPr>
          <w:vertAlign w:val="superscript"/>
        </w:rPr>
      </w:pPr>
      <w:r>
        <w:rPr>
          <w:vertAlign w:val="superscript"/>
        </w:rPr>
      </w:r>
      <w:r>
        <w:rPr>
          <w:vertAlign w:val="superscript"/>
        </w:rPr>
      </w:r>
    </w:p>
    <w:p>
      <w:pPr>
        <w:rPr>
          <w:b/>
          <w:bCs/>
        </w:rPr>
      </w:pPr>
      <w:r>
        <w:t xml:space="preserve">1. </w:t>
      </w:r>
      <w:r>
        <w:t xml:space="preserve">Н</w:t>
      </w:r>
      <w:r>
        <w:t xml:space="preserve">аименование услуг</w:t>
      </w:r>
      <w:r>
        <w:rPr>
          <w:b/>
          <w:bCs/>
        </w:rPr>
      </w:r>
    </w:p>
    <w:p>
      <w:pPr>
        <w:jc w:val="both"/>
      </w:pPr>
      <w:r>
        <w:t xml:space="preserve">1. </w:t>
      </w:r>
      <w:r>
        <w:t xml:space="preserve">Изготовление сувенирной продукции</w:t>
      </w:r>
      <w:r>
        <w:t xml:space="preserve">.</w:t>
      </w:r>
      <w:r/>
    </w:p>
    <w:p>
      <w:pPr>
        <w:jc w:val="both"/>
        <w:tabs>
          <w:tab w:val="left" w:pos="9146" w:leader="none"/>
        </w:tabs>
      </w:pPr>
      <w:r/>
      <w:r/>
    </w:p>
    <w:p>
      <w:pPr>
        <w:jc w:val="both"/>
      </w:pPr>
      <w:r>
        <w:t xml:space="preserve">2. </w:t>
      </w:r>
      <w:r>
        <w:t xml:space="preserve">О</w:t>
      </w:r>
      <w:r>
        <w:t xml:space="preserve">бщие требования</w:t>
      </w:r>
      <w:r/>
    </w:p>
    <w:p>
      <w:pPr>
        <w:jc w:val="both"/>
      </w:pPr>
      <w:r>
        <w:t xml:space="preserve">2.1. Основание для оказания услуг</w:t>
      </w:r>
      <w:r/>
    </w:p>
    <w:p>
      <w:pPr>
        <w:jc w:val="both"/>
      </w:pPr>
      <w:r>
        <w:t xml:space="preserve">Данная закупка обусловлена необходимостью формирования положительного имиджа </w:t>
      </w:r>
      <w:r>
        <w:br/>
      </w:r>
      <w:r>
        <w:t xml:space="preserve">ООО «ПетроЭнергоКонтроль» среди населения Санкт-Петербурга и Ленинградской области</w:t>
      </w:r>
      <w:r>
        <w:t xml:space="preserve">, повышения лояльности </w:t>
      </w:r>
      <w:r>
        <w:t xml:space="preserve">потребителей энергоресурсов </w:t>
      </w:r>
      <w:r>
        <w:t xml:space="preserve">и узнаваемости бренда</w:t>
      </w:r>
      <w:r>
        <w:t xml:space="preserve">. </w:t>
      </w:r>
      <w:r>
        <w:t xml:space="preserve"> </w:t>
      </w:r>
      <w:r/>
    </w:p>
    <w:p>
      <w:pPr>
        <w:jc w:val="both"/>
      </w:pPr>
      <w:r/>
      <w:r/>
    </w:p>
    <w:p>
      <w:pPr>
        <w:jc w:val="both"/>
      </w:pPr>
      <w:r>
        <w:t xml:space="preserve">2.2. Требования к срокам</w:t>
      </w:r>
      <w:r/>
    </w:p>
    <w:p>
      <w:pPr>
        <w:jc w:val="both"/>
      </w:pPr>
      <w:r>
        <w:t xml:space="preserve">Начало оказание услуг – с момента заключения договора.</w:t>
      </w:r>
      <w:r/>
    </w:p>
    <w:p>
      <w:pPr>
        <w:jc w:val="both"/>
      </w:pPr>
      <w:r>
        <w:t xml:space="preserve">Окончание</w:t>
      </w:r>
      <w:r>
        <w:t xml:space="preserve"> </w:t>
      </w:r>
      <w:r>
        <w:t xml:space="preserve">оказания услуг - не позднее </w:t>
      </w:r>
      <w:r>
        <w:t xml:space="preserve">15</w:t>
      </w:r>
      <w:r>
        <w:t xml:space="preserve">.1</w:t>
      </w:r>
      <w:r>
        <w:t xml:space="preserve">2</w:t>
      </w:r>
      <w:r>
        <w:t xml:space="preserve">.2025 г.</w:t>
      </w:r>
      <w:r/>
    </w:p>
    <w:p>
      <w:pPr>
        <w:jc w:val="both"/>
      </w:pPr>
      <w:r/>
      <w:r/>
    </w:p>
    <w:p>
      <w:pPr>
        <w:jc w:val="both"/>
      </w:pPr>
      <w:r>
        <w:t xml:space="preserve">2.3. Нормативные требования к качеству оказания услуг</w:t>
      </w:r>
      <w:r/>
    </w:p>
    <w:p>
      <w:pPr>
        <w:jc w:val="both"/>
        <w:tabs>
          <w:tab w:val="left" w:pos="142" w:leader="none"/>
        </w:tabs>
      </w:pPr>
      <w:r>
        <w:t xml:space="preserve">Оказание услуги производится в соответствии с нормативами и требованиями, установленными нормативными и законодательными актами Российской Федерации.</w:t>
      </w:r>
      <w:r/>
    </w:p>
    <w:p>
      <w:pPr>
        <w:outlineLvl w:val="0"/>
      </w:pPr>
      <w:r/>
      <w:r/>
    </w:p>
    <w:p>
      <w:pPr>
        <w:jc w:val="both"/>
      </w:pPr>
      <w:r>
        <w:t xml:space="preserve">3. </w:t>
      </w:r>
      <w:r>
        <w:t xml:space="preserve">Т</w:t>
      </w:r>
      <w:r>
        <w:t xml:space="preserve">ребования к оказанию услуг</w:t>
      </w:r>
      <w:r/>
    </w:p>
    <w:p>
      <w:pPr>
        <w:jc w:val="both"/>
        <w:rPr>
          <w:spacing w:val="-2"/>
        </w:rPr>
      </w:pPr>
      <w:r>
        <w:t xml:space="preserve">Требования к оказанию услуг/выполнению работ установлены в проекте договора оказания услуг по изготовлению сувенирной продукции (см. Приложени</w:t>
      </w:r>
      <w:r>
        <w:t xml:space="preserve">е №3</w:t>
      </w:r>
      <w:r>
        <w:t xml:space="preserve"> к Закупочной документации).</w:t>
      </w:r>
      <w:r>
        <w:t xml:space="preserve"> Исполнитель самостоятельно обеспечива</w:t>
      </w:r>
      <w:r>
        <w:t xml:space="preserve">ет своих работников (специалистов) необходимым оборудованием, инструментами, материалами. Исполнитель несет ответственность за качество используемых при оказании услуг/выполнении работ материалов, соблюдение технических норм безопасности, а также обязуется</w:t>
      </w:r>
      <w:r>
        <w:rPr>
          <w:spacing w:val="-2"/>
        </w:rPr>
        <w:t xml:space="preserve"> оказать услуги ты в полном объеме, на высоком профессиональном уровне, в соответствии с заданием Заказчика, по окончании оказания услуг предоставить Заказчику отчетные документы в соответствии с условиями заключенного договора.</w:t>
      </w:r>
      <w:r>
        <w:rPr>
          <w:spacing w:val="-2"/>
        </w:rPr>
      </w:r>
    </w:p>
    <w:p>
      <w:r/>
      <w:r/>
    </w:p>
    <w:p>
      <w:r>
        <w:t xml:space="preserve">3.1. Объем оказания услуг </w:t>
      </w:r>
      <w:r/>
    </w:p>
    <w:p>
      <w:pPr>
        <w:jc w:val="both"/>
      </w:pPr>
      <w:r>
        <w:t xml:space="preserve">– разработка общей креативной концепции продукции (подлежит утверждению Заказчиком в соответствии с графиком оказания услуг) и дизайна сувенирной продукции;</w:t>
      </w:r>
      <w:r/>
    </w:p>
    <w:p>
      <w:pPr>
        <w:jc w:val="both"/>
      </w:pPr>
      <w:r>
        <w:t xml:space="preserve">– разработка дизайн-макета</w:t>
      </w:r>
      <w:r>
        <w:t xml:space="preserve"> </w:t>
      </w:r>
      <w:r>
        <w:t xml:space="preserve">каждого элемента сувенирной продукции в соответствии с фирменным стилем заказчика (брендбук предоставляется в составе закупочной документации) и утвержденной Заказчиком концепцией</w:t>
      </w:r>
      <w:r>
        <w:t xml:space="preserve">. Дизайн не ограничивается правилами брендбука, но не может им противоречить</w:t>
      </w:r>
      <w:r>
        <w:t xml:space="preserve">;</w:t>
      </w:r>
      <w:r/>
    </w:p>
    <w:p>
      <w:pPr>
        <w:jc w:val="both"/>
      </w:pPr>
      <w:r>
        <w:t xml:space="preserve">– </w:t>
      </w:r>
      <w:r>
        <w:t xml:space="preserve">изготовление необходимого тиража наборов сувенирной продукции, нанесение элементов фирменного стиля на каждый элемент набора</w:t>
      </w:r>
      <w:r>
        <w:t xml:space="preserve"> или изготовление брендированного шубера</w:t>
      </w:r>
      <w:r>
        <w:t xml:space="preserve">;</w:t>
      </w:r>
      <w:r/>
    </w:p>
    <w:p>
      <w:pPr>
        <w:jc w:val="both"/>
      </w:pPr>
      <w:r>
        <w:t xml:space="preserve">– замена упаковки и продукции, имеющей дефекты (повреждения, нарушение работы непосредственного функционала устройств);</w:t>
      </w:r>
      <w:r/>
    </w:p>
    <w:p>
      <w:pPr>
        <w:jc w:val="both"/>
      </w:pPr>
      <w:r>
        <w:t xml:space="preserve">– </w:t>
      </w:r>
      <w:r>
        <w:t xml:space="preserve">упаковка, доставка и разгрузка продукции до </w:t>
      </w:r>
      <w:r>
        <w:t xml:space="preserve">адреса </w:t>
      </w:r>
      <w:r>
        <w:t xml:space="preserve">Заказчика</w:t>
      </w:r>
      <w:r>
        <w:t xml:space="preserve">: Санкт-Петербурга, Арсенальная ул., д.1, к.2. </w:t>
      </w:r>
      <w:r>
        <w:t xml:space="preserve">Доставка должна производиться в будние дни </w:t>
      </w:r>
      <w:r>
        <w:t xml:space="preserve">с 10:00 до 17:00.</w:t>
      </w:r>
      <w:r/>
    </w:p>
    <w:p>
      <w:r/>
      <w:r/>
    </w:p>
    <w:p>
      <w:r/>
      <w:r/>
    </w:p>
    <w:p>
      <w:r/>
      <w:r/>
    </w:p>
    <w:p>
      <w:r/>
      <w:r/>
    </w:p>
    <w:tbl>
      <w:tblPr>
        <w:tblW w:w="99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655"/>
        <w:gridCol w:w="708"/>
        <w:gridCol w:w="993"/>
      </w:tblGrid>
      <w:tr>
        <w:tblPrEx/>
        <w:trPr>
          <w:trHeight w:val="734"/>
        </w:trPr>
        <w:tc>
          <w:tcPr>
            <w:tcW w:w="562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№ п/п</w:t>
            </w:r>
            <w:r>
              <w:rPr>
                <w:b/>
              </w:rPr>
            </w:r>
          </w:p>
        </w:tc>
        <w:tc>
          <w:tcPr>
            <w:tcW w:w="7655" w:type="dxa"/>
            <w:textDirection w:val="lrTb"/>
            <w:noWrap w:val="false"/>
          </w:tcPr>
          <w:p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продукции</w:t>
            </w:r>
            <w:r>
              <w:rPr>
                <w:b/>
              </w:rPr>
              <w:t xml:space="preserve">, описание</w:t>
            </w:r>
            <w:r>
              <w:rPr>
                <w:b/>
              </w:rPr>
            </w:r>
          </w:p>
        </w:tc>
        <w:tc>
          <w:tcPr>
            <w:tcBorders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tabs>
                <w:tab w:val="left" w:pos="497" w:leader="none"/>
              </w:tabs>
              <w:rPr>
                <w:b/>
              </w:rPr>
            </w:pPr>
            <w:r>
              <w:rPr>
                <w:b/>
              </w:rPr>
              <w:t xml:space="preserve">Ед. изм.</w:t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tabs>
                <w:tab w:val="left" w:pos="497" w:leader="none"/>
              </w:tabs>
              <w:rPr>
                <w:b/>
              </w:rPr>
            </w:pPr>
            <w:r>
              <w:rPr>
                <w:b/>
              </w:rPr>
              <w:t xml:space="preserve">Тираж</w:t>
            </w:r>
            <w:r>
              <w:rPr>
                <w:b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</w:t>
            </w:r>
            <w:r>
              <w:rPr>
                <w:b/>
                <w:i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2</w:t>
            </w:r>
            <w:r>
              <w:rPr>
                <w:b/>
                <w:i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3</w:t>
            </w:r>
            <w:r>
              <w:rPr>
                <w:b/>
                <w:i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4</w:t>
            </w:r>
            <w:r>
              <w:rPr>
                <w:b/>
                <w:i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1</w:t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pStyle w:val="730"/>
              <w:rPr>
                <w:b/>
              </w:rPr>
            </w:pPr>
            <w:r>
              <w:rPr>
                <w:b/>
              </w:rPr>
              <w:t xml:space="preserve">Антигравитационный увлажнитель</w:t>
            </w:r>
            <w:r>
              <w:rPr>
                <w:b/>
              </w:rPr>
              <w:t xml:space="preserve"> воздуха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(увлажнитель с левитацией)</w:t>
            </w:r>
            <w:r>
              <w:rPr>
                <w:b/>
              </w:rPr>
            </w:r>
          </w:p>
          <w:p>
            <w:pPr>
              <w:pStyle w:val="730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Style w:val="730"/>
            </w:pPr>
            <w:r>
              <w:rPr>
                <w:i/>
              </w:rPr>
              <w:t xml:space="preserve">Внешнее описание товара</w:t>
            </w:r>
            <w:r>
              <w:rPr>
                <w:i/>
              </w:rPr>
              <w:t xml:space="preserve">:</w:t>
            </w:r>
            <w:r>
              <w:t xml:space="preserve"> а</w:t>
            </w:r>
            <w:r>
              <w:t xml:space="preserve">нтигравитационный увлажнитель</w:t>
            </w:r>
            <w:r>
              <w:t xml:space="preserve"> воздуха</w:t>
            </w:r>
            <w:r>
              <w:t xml:space="preserve"> в форме кольца с</w:t>
            </w:r>
            <w:r>
              <w:t xml:space="preserve"> плоским</w:t>
            </w:r>
            <w:r>
              <w:t xml:space="preserve"> круглым поддоном</w:t>
            </w:r>
            <w:r>
              <w:t xml:space="preserve"> </w:t>
            </w:r>
            <w:r>
              <w:t xml:space="preserve">(емкость</w:t>
            </w:r>
            <w:r>
              <w:t xml:space="preserve">ю</w:t>
            </w:r>
            <w:r>
              <w:t xml:space="preserve"> для воды)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Бренд</w:t>
            </w:r>
            <w:r>
              <w:rPr>
                <w:i/>
              </w:rPr>
              <w:t xml:space="preserve">:</w:t>
            </w:r>
            <w:r>
              <w:t xml:space="preserve"> </w:t>
            </w:r>
            <w:r>
              <w:rPr>
                <w:lang w:val="en-US"/>
              </w:rPr>
              <w:t xml:space="preserve">Indivo</w:t>
            </w:r>
            <w:r>
              <w:t xml:space="preserve">, </w:t>
            </w:r>
            <w:r>
              <w:rPr>
                <w:lang w:val="en-US"/>
              </w:rPr>
              <w:t xml:space="preserve">KIANA</w:t>
            </w:r>
            <w:r>
              <w:t xml:space="preserve"> или эквивалент 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Тип увлажнителя:</w:t>
            </w:r>
            <w:r>
              <w:t xml:space="preserve"> ультразвуковой</w:t>
            </w:r>
            <w:r>
              <w:t xml:space="preserve">/</w:t>
            </w:r>
            <w:r>
              <w:t xml:space="preserve">паровой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Основной материал корпуса:</w:t>
            </w:r>
            <w:r>
              <w:t xml:space="preserve"> пластик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Цвет</w:t>
            </w:r>
            <w:r>
              <w:rPr>
                <w:i/>
              </w:rPr>
              <w:t xml:space="preserve"> корпуса</w:t>
            </w:r>
            <w:r>
              <w:rPr>
                <w:i/>
              </w:rPr>
              <w:t xml:space="preserve">:</w:t>
            </w:r>
            <w:r>
              <w:t xml:space="preserve"> белый/серый/черный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Размер увлажнителя</w:t>
            </w:r>
            <w:r>
              <w:rPr>
                <w:i/>
              </w:rPr>
              <w:t xml:space="preserve"> (см)</w:t>
            </w:r>
            <w:r>
              <w:rPr>
                <w:i/>
              </w:rPr>
              <w:t xml:space="preserve">:</w:t>
            </w:r>
            <w:r>
              <w:t xml:space="preserve"> </w:t>
            </w:r>
            <w:r>
              <w:t xml:space="preserve">19,</w:t>
            </w:r>
            <w:r>
              <w:t xml:space="preserve">2</w:t>
            </w:r>
            <w:r>
              <w:t xml:space="preserve"> </w:t>
            </w:r>
            <w:r>
              <w:t xml:space="preserve">x</w:t>
            </w:r>
            <w:r>
              <w:t xml:space="preserve"> </w:t>
            </w:r>
            <w:r>
              <w:t xml:space="preserve">17,</w:t>
            </w:r>
            <w:r>
              <w:t xml:space="preserve">4</w:t>
            </w:r>
            <w:r>
              <w:t xml:space="preserve"> </w:t>
            </w:r>
            <w:r>
              <w:t xml:space="preserve">x</w:t>
            </w:r>
            <w:r>
              <w:t xml:space="preserve"> </w:t>
            </w:r>
            <w:r>
              <w:t xml:space="preserve">24,</w:t>
            </w:r>
            <w:r>
              <w:t xml:space="preserve">4 (высота)</w:t>
            </w:r>
            <w:r>
              <w:t xml:space="preserve"> (+/- 1 см</w:t>
            </w:r>
            <w:r>
              <w:t xml:space="preserve"> для каждого параметра</w:t>
            </w:r>
            <w:r>
              <w:t xml:space="preserve">)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Питание:</w:t>
            </w:r>
            <w:r>
              <w:t xml:space="preserve"> р</w:t>
            </w:r>
            <w:r>
              <w:t xml:space="preserve">аботает при питании от сети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Мощность:</w:t>
            </w:r>
            <w:r>
              <w:t xml:space="preserve"> 5 – 7 </w:t>
            </w:r>
            <w:r>
              <w:t xml:space="preserve">(Вт)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Емкость:</w:t>
            </w:r>
            <w:r>
              <w:t xml:space="preserve"> 680 мл (+/- 20 мл)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Вес </w:t>
            </w:r>
            <w:r>
              <w:rPr>
                <w:i/>
              </w:rPr>
              <w:t xml:space="preserve">товара </w:t>
            </w:r>
            <w:r>
              <w:rPr>
                <w:i/>
              </w:rPr>
              <w:t xml:space="preserve">без упаковки:</w:t>
            </w:r>
            <w:r>
              <w:t xml:space="preserve"> 530 – </w:t>
            </w:r>
            <w:r>
              <w:t xml:space="preserve">790</w:t>
            </w:r>
            <w:r>
              <w:t xml:space="preserve"> </w:t>
            </w:r>
            <w:r>
              <w:t xml:space="preserve">(</w:t>
            </w:r>
            <w:r>
              <w:t xml:space="preserve">г.</w:t>
            </w:r>
            <w:r>
              <w:t xml:space="preserve">)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Функции:</w:t>
            </w:r>
            <w:r>
              <w:t xml:space="preserve"> </w:t>
            </w:r>
            <w:r>
              <w:t xml:space="preserve">увлажнение и ароматизация воздуха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Наличие подцветки:</w:t>
            </w:r>
            <w:r>
              <w:t xml:space="preserve"> один или несколько режимов подцветки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Режимы</w:t>
            </w:r>
            <w:r>
              <w:rPr>
                <w:i/>
              </w:rPr>
              <w:t xml:space="preserve"> работы увлажнителя</w:t>
            </w:r>
            <w:r>
              <w:rPr>
                <w:i/>
              </w:rPr>
              <w:t xml:space="preserve">: </w:t>
            </w:r>
            <w:r>
              <w:t xml:space="preserve">а</w:t>
            </w:r>
            <w:r>
              <w:t xml:space="preserve">нтигравитационный режим</w:t>
            </w:r>
            <w:r>
              <w:t xml:space="preserve"> (подъем капель воды вверх)</w:t>
            </w:r>
            <w:r>
              <w:t xml:space="preserve">, режим замерших капель и режим водопада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Комплектация:</w:t>
            </w:r>
            <w:r>
              <w:t xml:space="preserve"> увлажнитель 1 шт.; кабель зарядный 1 шт.; адаптер питания 1 шт.; инструкция 1 шт.; коробка 1 шт.</w:t>
            </w:r>
            <w:r/>
          </w:p>
          <w:p>
            <w:pPr>
              <w:pStyle w:val="730"/>
            </w:pPr>
            <w:r/>
            <w:r/>
          </w:p>
          <w:p>
            <w:pPr>
              <w:pStyle w:val="730"/>
              <w:rPr>
                <w:b/>
              </w:rPr>
            </w:pPr>
            <w:r>
              <w:rPr>
                <w:b/>
              </w:rPr>
              <w:t xml:space="preserve">Упаковка и брендирование:</w:t>
            </w:r>
            <w:r>
              <w:rPr>
                <w:b/>
              </w:rPr>
            </w:r>
          </w:p>
          <w:p>
            <w:pPr>
              <w:pStyle w:val="730"/>
            </w:pPr>
            <w:r>
              <w:rPr>
                <w:i/>
              </w:rPr>
              <w:t xml:space="preserve">Размер упаковки (см):</w:t>
            </w:r>
            <w:r>
              <w:t xml:space="preserve"> </w:t>
            </w:r>
            <w:r>
              <w:t xml:space="preserve">21x19x27</w:t>
            </w:r>
            <w:r>
              <w:t xml:space="preserve"> (+/- 0,5 см для каждого параметра)</w:t>
            </w:r>
            <w:r/>
          </w:p>
          <w:p>
            <w:pPr>
              <w:pStyle w:val="730"/>
            </w:pPr>
            <w:r>
              <w:t xml:space="preserve">Заводская упаковка и корпус увлажнителя </w:t>
            </w:r>
            <w:r>
              <w:rPr>
                <w:b/>
              </w:rPr>
              <w:t xml:space="preserve">не брендируются</w:t>
            </w:r>
            <w:r>
              <w:t xml:space="preserve">. </w:t>
            </w:r>
            <w:r/>
          </w:p>
          <w:p>
            <w:pPr>
              <w:pStyle w:val="730"/>
            </w:pPr>
            <w:r>
              <w:rPr>
                <w:i/>
              </w:rPr>
              <w:t xml:space="preserve">Необходим </w:t>
            </w:r>
            <w:r>
              <w:rPr>
                <w:i/>
              </w:rPr>
              <w:t xml:space="preserve">шубер</w:t>
            </w:r>
            <w:r>
              <w:rPr>
                <w:i/>
              </w:rPr>
              <w:t xml:space="preserve"> на заводскую упаковку.</w:t>
            </w:r>
            <w:r>
              <w:t xml:space="preserve"> </w:t>
            </w:r>
            <w:r>
              <w:t xml:space="preserve">Шубер</w:t>
            </w:r>
            <w:r>
              <w:t xml:space="preserve"> должен покрывать всю ширину упаковки, за исключением торцовых сторон. Макет шубера изготавливается в соответствии с фирменным стилем и пожеланиями заказчика.  </w:t>
            </w:r>
            <w:r/>
          </w:p>
          <w:p>
            <w:pPr>
              <w:pStyle w:val="730"/>
            </w:pPr>
            <w:r>
              <w:t xml:space="preserve">Материал шубера: ламинированная бумага плотностью не менее 230г/м2</w:t>
            </w:r>
            <w:r/>
          </w:p>
          <w:p>
            <w:pPr>
              <w:pStyle w:val="730"/>
            </w:pPr>
            <w:r>
              <w:t xml:space="preserve">Печать: 4+0</w:t>
            </w:r>
            <w:r/>
          </w:p>
          <w:p>
            <w:pPr>
              <w:pStyle w:val="730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  <w:t xml:space="preserve">0</w:t>
            </w:r>
            <w:r>
              <w:rPr>
                <w:b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2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Подарочный набор зимней одежды</w:t>
            </w:r>
            <w:r>
              <w:rPr>
                <w:b/>
              </w:rPr>
              <w:t xml:space="preserve"> в картонной коробке</w:t>
            </w:r>
            <w:r>
              <w:rPr>
                <w:b/>
              </w:rPr>
              <w:t xml:space="preserve"> (шапка, шарф, варежки</w:t>
            </w:r>
            <w:r>
              <w:rPr>
                <w:b/>
              </w:rPr>
              <w:t xml:space="preserve">)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 xml:space="preserve">Размер элементов одежды: </w:t>
            </w:r>
            <w:r>
              <w:rPr>
                <w:b/>
                <w:u w:val="single"/>
                <w:lang w:val="en-US"/>
              </w:rPr>
              <w:t xml:space="preserve">M</w:t>
            </w:r>
            <w:r>
              <w:rPr>
                <w:b/>
              </w:rPr>
            </w:r>
          </w:p>
          <w:p>
            <w:pPr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r>
              <w:rPr>
                <w:i/>
              </w:rPr>
              <w:t xml:space="preserve">Внешнее описание</w:t>
            </w:r>
            <w:r>
              <w:rPr>
                <w:i/>
              </w:rPr>
              <w:t xml:space="preserve"> элементов одежды</w:t>
            </w:r>
            <w:r>
              <w:rPr>
                <w:i/>
              </w:rPr>
              <w:t xml:space="preserve">:</w:t>
            </w:r>
            <w:r>
              <w:t xml:space="preserve"> </w:t>
            </w:r>
            <w:r>
              <w:t xml:space="preserve">шапка, шарф и варежки должны быть выполнены в </w:t>
            </w:r>
            <w:r>
              <w:t xml:space="preserve">стиле унисекс </w:t>
            </w:r>
            <w:r>
              <w:t xml:space="preserve">без броских элементов в дизайне.</w:t>
            </w:r>
            <w:r>
              <w:t xml:space="preserve"> На шапке допускается наличие небольшого помпона.</w:t>
            </w:r>
            <w:r/>
          </w:p>
          <w:p>
            <w:r>
              <w:rPr>
                <w:i/>
              </w:rPr>
              <w:t xml:space="preserve">Бренд:</w:t>
            </w:r>
            <w:r>
              <w:t xml:space="preserve"> </w:t>
            </w:r>
            <w:r>
              <w:rPr>
                <w:lang w:val="en-US"/>
              </w:rPr>
              <w:t xml:space="preserve">Teplo</w:t>
            </w:r>
            <w:r>
              <w:t xml:space="preserve"> </w:t>
            </w:r>
            <w:r>
              <w:t xml:space="preserve">или эквивалент</w:t>
            </w:r>
            <w:r/>
          </w:p>
          <w:p>
            <w:r>
              <w:rPr>
                <w:i/>
              </w:rPr>
              <w:t xml:space="preserve">Размер элементов одежды:</w:t>
            </w:r>
            <w:r>
              <w:t xml:space="preserve"> </w:t>
            </w:r>
            <w:r>
              <w:rPr>
                <w:b/>
                <w:lang w:val="en-US"/>
              </w:rPr>
              <w:t xml:space="preserve">M</w:t>
            </w:r>
            <w:r/>
          </w:p>
          <w:p>
            <w:r>
              <w:rPr>
                <w:i/>
              </w:rPr>
              <w:t xml:space="preserve">Материал </w:t>
            </w:r>
            <w:r>
              <w:rPr>
                <w:i/>
              </w:rPr>
              <w:t xml:space="preserve">элементов </w:t>
            </w:r>
            <w:r>
              <w:rPr>
                <w:i/>
              </w:rPr>
              <w:t xml:space="preserve">одежды: </w:t>
            </w:r>
            <w:r>
              <w:t xml:space="preserve">акрил </w:t>
            </w:r>
            <w:r>
              <w:t xml:space="preserve">(в составе допускается содержание шерсти, полиэстера, хлопка)</w:t>
            </w:r>
            <w:r/>
          </w:p>
          <w:p>
            <w:r>
              <w:rPr>
                <w:i/>
              </w:rPr>
              <w:t xml:space="preserve">Цвет элементов одежды:</w:t>
            </w:r>
            <w:r>
              <w:rPr>
                <w:i/>
              </w:rPr>
              <w:t xml:space="preserve"> </w:t>
            </w:r>
            <w:r>
              <w:t xml:space="preserve">однотонный</w:t>
            </w:r>
            <w:r>
              <w:t xml:space="preserve">;</w:t>
            </w:r>
            <w:r>
              <w:t xml:space="preserve"> </w:t>
            </w:r>
            <w:r>
              <w:t xml:space="preserve">светло-серый</w:t>
            </w:r>
            <w:r>
              <w:t xml:space="preserve">/</w:t>
            </w:r>
            <w:r>
              <w:t xml:space="preserve">темно-серый</w:t>
            </w:r>
            <w:r>
              <w:t xml:space="preserve">/бежевый</w:t>
            </w:r>
            <w:r>
              <w:t xml:space="preserve"> меланж</w:t>
            </w:r>
            <w:r>
              <w:t xml:space="preserve">. </w:t>
            </w:r>
            <w:r>
              <w:t xml:space="preserve">Все элементы одежды </w:t>
            </w:r>
            <w:r>
              <w:t xml:space="preserve">в одном наборе </w:t>
            </w:r>
            <w:r>
              <w:t xml:space="preserve">должны быть одинакового цвета.</w:t>
            </w:r>
            <w:r/>
          </w:p>
          <w:p>
            <w:r>
              <w:rPr>
                <w:i/>
              </w:rPr>
              <w:t xml:space="preserve">Комплектация</w:t>
            </w:r>
            <w:r>
              <w:rPr>
                <w:i/>
              </w:rPr>
              <w:t xml:space="preserve"> набора</w:t>
            </w:r>
            <w:r>
              <w:rPr>
                <w:i/>
              </w:rPr>
              <w:t xml:space="preserve">:</w:t>
            </w:r>
            <w:r>
              <w:t xml:space="preserve"> шапка зимняя, шарф, варежки, коробка с крышкой.</w:t>
            </w:r>
            <w:r/>
          </w:p>
          <w:p>
            <w:r/>
            <w:r/>
          </w:p>
          <w:p>
            <w:pPr>
              <w:rPr>
                <w:b/>
              </w:rPr>
            </w:pPr>
            <w:r>
              <w:rPr>
                <w:b/>
              </w:rPr>
              <w:t xml:space="preserve">Упаковка и брендирование:</w:t>
            </w:r>
            <w:r>
              <w:rPr>
                <w:b/>
              </w:rPr>
            </w:r>
          </w:p>
          <w:p>
            <w:r>
              <w:rPr>
                <w:i/>
              </w:rPr>
              <w:t xml:space="preserve">У</w:t>
            </w:r>
            <w:r>
              <w:rPr>
                <w:i/>
              </w:rPr>
              <w:t xml:space="preserve">паковка:</w:t>
            </w:r>
            <w:r>
              <w:t xml:space="preserve"> </w:t>
            </w:r>
            <w:r>
              <w:t xml:space="preserve">о</w:t>
            </w:r>
            <w:r>
              <w:t xml:space="preserve">бщая коробка</w:t>
            </w:r>
            <w:r>
              <w:t xml:space="preserve"> с крышкой</w:t>
            </w:r>
            <w:r>
              <w:t xml:space="preserve"> без повреждений (царапин, вмятин и пр.) для всего набора.</w:t>
            </w:r>
            <w:r/>
          </w:p>
          <w:p>
            <w:r>
              <w:rPr>
                <w:i/>
              </w:rPr>
              <w:t xml:space="preserve">Размер коробки</w:t>
            </w:r>
            <w:r>
              <w:rPr>
                <w:i/>
              </w:rPr>
              <w:t xml:space="preserve"> (см)</w:t>
            </w:r>
            <w:r>
              <w:rPr>
                <w:i/>
              </w:rPr>
              <w:t xml:space="preserve">:</w:t>
            </w:r>
            <w:r>
              <w:rPr>
                <w:i/>
              </w:rPr>
              <w:t xml:space="preserve"> </w:t>
            </w:r>
            <w:r>
              <w:t xml:space="preserve">37,7х27х10,4</w:t>
            </w:r>
            <w:r>
              <w:t xml:space="preserve"> </w:t>
            </w:r>
            <w:r>
              <w:t xml:space="preserve">(+/- 1 см для каждого параметра)</w:t>
            </w:r>
            <w:r/>
          </w:p>
          <w:p>
            <w:pPr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rPr>
                <w:i/>
              </w:rPr>
            </w:pPr>
            <w:r>
              <w:rPr>
                <w:i/>
              </w:rPr>
              <w:t xml:space="preserve">Материал</w:t>
            </w:r>
            <w:r>
              <w:rPr>
                <w:i/>
              </w:rPr>
              <w:t xml:space="preserve"> коробки</w:t>
            </w:r>
            <w:r>
              <w:rPr>
                <w:i/>
              </w:rPr>
              <w:t xml:space="preserve">:</w:t>
            </w:r>
            <w:r>
              <w:rPr>
                <w:i/>
              </w:rPr>
              <w:t xml:space="preserve"> картон или</w:t>
            </w:r>
            <w:r>
              <w:rPr>
                <w:i/>
              </w:rPr>
              <w:t xml:space="preserve"> </w:t>
            </w:r>
            <w:r>
              <w:rPr>
                <w:i/>
              </w:rPr>
              <w:t xml:space="preserve">гофрокартон</w:t>
            </w:r>
            <w:r>
              <w:rPr>
                <w:i/>
              </w:rPr>
            </w:r>
          </w:p>
          <w:p>
            <w:r>
              <w:rPr>
                <w:i/>
              </w:rPr>
              <w:t xml:space="preserve">Цвет коробки: </w:t>
            </w:r>
            <w:r>
              <w:t xml:space="preserve">коробка однотонного светло-коричневого цвета (допускается указание бренда производителя) или цветная в новогоднем стиле</w:t>
            </w:r>
            <w:r>
              <w:t xml:space="preserve">.</w:t>
            </w:r>
            <w:r/>
          </w:p>
          <w:p>
            <w:pPr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r>
              <w:rPr>
                <w:i/>
              </w:rPr>
              <w:t xml:space="preserve">Брендирование: </w:t>
            </w:r>
            <w:r>
              <w:t xml:space="preserve">нанесение логотипа</w:t>
            </w:r>
            <w:r>
              <w:t xml:space="preserve"> </w:t>
            </w:r>
            <w:r>
              <w:t xml:space="preserve">на крышку коробки</w:t>
            </w:r>
            <w:r>
              <w:t xml:space="preserve">.</w:t>
            </w:r>
            <w:r/>
          </w:p>
          <w:p>
            <w:r>
              <w:rPr>
                <w:i/>
              </w:rPr>
              <w:t xml:space="preserve">Вид брендирования:</w:t>
            </w:r>
            <w:r>
              <w:t xml:space="preserve"> шелкография</w:t>
            </w:r>
            <w:r>
              <w:t xml:space="preserve"> (однотонным черным цветом).</w:t>
            </w:r>
            <w:r/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Брендирование элементов одежды не требуется.</w:t>
            </w:r>
            <w:r>
              <w:rPr>
                <w:u w:val="single"/>
              </w:rPr>
            </w:r>
          </w:p>
          <w:p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</w:r>
            <w:r>
              <w:rPr>
                <w:i/>
                <w:u w:val="single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20</w:t>
            </w:r>
            <w:r>
              <w:rPr>
                <w:b/>
              </w:rPr>
            </w:r>
          </w:p>
        </w:tc>
      </w:tr>
      <w:tr>
        <w:tblPrEx/>
        <w:trPr>
          <w:trHeight w:val="7526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3</w:t>
            </w:r>
            <w:r>
              <w:rPr>
                <w:b/>
              </w:rPr>
            </w:r>
          </w:p>
        </w:tc>
        <w:tc>
          <w:tcPr>
            <w:shd w:val="clear" w:color="auto" w:fill="auto"/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rPr>
                <w:b/>
                <w:u w:val="single"/>
              </w:rPr>
            </w:pPr>
            <w:r>
              <w:rPr>
                <w:b/>
              </w:rPr>
              <w:t xml:space="preserve">Подарочный набор зимней одежды в картонной коробке (шапка, шарф, варежки)</w:t>
            </w:r>
            <w:r>
              <w:t xml:space="preserve"> </w:t>
            </w:r>
            <w:r>
              <w:rPr>
                <w:b/>
                <w:u w:val="single"/>
              </w:rPr>
              <w:t xml:space="preserve">Размер элементов одежды:</w:t>
            </w:r>
            <w:r>
              <w:rPr>
                <w:u w:val="single"/>
              </w:rPr>
              <w:t xml:space="preserve"> </w:t>
            </w:r>
            <w:r>
              <w:rPr>
                <w:b/>
                <w:u w:val="single"/>
                <w:lang w:val="en-US"/>
              </w:rPr>
              <w:t xml:space="preserve">L</w:t>
            </w:r>
            <w:r>
              <w:rPr>
                <w:b/>
                <w:u w:val="single"/>
              </w:rPr>
            </w:r>
          </w:p>
          <w:p>
            <w:r/>
            <w:r/>
          </w:p>
          <w:p>
            <w:r>
              <w:rPr>
                <w:i/>
              </w:rPr>
              <w:t xml:space="preserve">Внешнее описание элементов одежды:</w:t>
            </w:r>
            <w:r>
              <w:t xml:space="preserve"> шапка, шарф и варежки должны быть выполнены в стиле унисекс без броских элементов в дизайне. На шапке допускается наличие небольшого помпона.</w:t>
            </w:r>
            <w:r/>
          </w:p>
          <w:p>
            <w:r>
              <w:rPr>
                <w:i/>
              </w:rPr>
              <w:t xml:space="preserve">Бренд:</w:t>
            </w:r>
            <w:r>
              <w:t xml:space="preserve"> </w:t>
            </w:r>
            <w:r>
              <w:t xml:space="preserve">Teplo</w:t>
            </w:r>
            <w:r>
              <w:t xml:space="preserve"> или эквивалент</w:t>
            </w:r>
            <w:r/>
          </w:p>
          <w:p>
            <w:r>
              <w:rPr>
                <w:i/>
              </w:rPr>
              <w:t xml:space="preserve">Размер элементов одежды:</w:t>
            </w:r>
            <w:r>
              <w:t xml:space="preserve"> </w:t>
            </w:r>
            <w:r>
              <w:rPr>
                <w:b/>
                <w:lang w:val="en-US"/>
              </w:rPr>
              <w:t xml:space="preserve">L</w:t>
            </w:r>
            <w:r/>
          </w:p>
          <w:p>
            <w:r>
              <w:rPr>
                <w:i/>
              </w:rPr>
              <w:t xml:space="preserve">Материал элементов одежды:</w:t>
            </w:r>
            <w:r>
              <w:t xml:space="preserve"> акрил (в составе допускается содержание шерсти, полиэстера, хлопка)</w:t>
            </w:r>
            <w:r/>
          </w:p>
          <w:p>
            <w:r>
              <w:rPr>
                <w:i/>
              </w:rPr>
              <w:t xml:space="preserve">Цвет элементов одежды:</w:t>
            </w:r>
            <w:r>
              <w:t xml:space="preserve"> однотонный</w:t>
            </w:r>
            <w:r>
              <w:t xml:space="preserve">;</w:t>
            </w:r>
            <w:r>
              <w:t xml:space="preserve"> светло-серый</w:t>
            </w:r>
            <w:r>
              <w:t xml:space="preserve">/</w:t>
            </w:r>
            <w:r>
              <w:t xml:space="preserve">темно-серый</w:t>
            </w:r>
            <w:r>
              <w:t xml:space="preserve">/</w:t>
            </w:r>
            <w:r>
              <w:t xml:space="preserve">бежевый </w:t>
            </w:r>
            <w:r>
              <w:t xml:space="preserve">меланж. Все элементы одежды должны быть одинакового цвета.</w:t>
            </w:r>
            <w:r/>
          </w:p>
          <w:p>
            <w:r>
              <w:rPr>
                <w:i/>
              </w:rPr>
              <w:t xml:space="preserve">Комплектация</w:t>
            </w:r>
            <w:r>
              <w:rPr>
                <w:i/>
              </w:rPr>
              <w:t xml:space="preserve"> набора</w:t>
            </w:r>
            <w:r>
              <w:rPr>
                <w:i/>
              </w:rPr>
              <w:t xml:space="preserve">:</w:t>
            </w:r>
            <w:r>
              <w:t xml:space="preserve"> шапка зимняя, шарф, варежки, коробка с крышкой.</w:t>
            </w:r>
            <w:r/>
          </w:p>
          <w:p>
            <w:r/>
            <w:r/>
          </w:p>
          <w:p>
            <w:pPr>
              <w:rPr>
                <w:b/>
              </w:rPr>
            </w:pPr>
            <w:r>
              <w:rPr>
                <w:b/>
              </w:rPr>
              <w:t xml:space="preserve">Упаковка и брендирование:</w:t>
            </w:r>
            <w:r>
              <w:rPr>
                <w:b/>
              </w:rPr>
            </w:r>
          </w:p>
          <w:p>
            <w:r>
              <w:rPr>
                <w:i/>
              </w:rPr>
              <w:t xml:space="preserve">Упаковка:</w:t>
            </w:r>
            <w:r>
              <w:t xml:space="preserve"> общая коробка с крышкой без повреждений (царапин, вмятин и пр.) для всего набора</w:t>
            </w:r>
            <w:r>
              <w:t xml:space="preserve">.</w:t>
            </w:r>
            <w:r/>
          </w:p>
          <w:p>
            <w:r>
              <w:rPr>
                <w:i/>
              </w:rPr>
              <w:t xml:space="preserve">Размер коробки (см)</w:t>
            </w:r>
            <w:r>
              <w:t xml:space="preserve">: 37,7х27х10,4 см (+/- 1 см для каждого параметра)</w:t>
            </w:r>
            <w:r/>
          </w:p>
          <w:p>
            <w:r>
              <w:rPr>
                <w:i/>
              </w:rPr>
              <w:t xml:space="preserve">Материал коробки:</w:t>
            </w:r>
            <w:r>
              <w:t xml:space="preserve"> картон или </w:t>
            </w:r>
            <w:r>
              <w:t xml:space="preserve">гофрокартон</w:t>
            </w:r>
            <w:r/>
          </w:p>
          <w:p>
            <w:r>
              <w:rPr>
                <w:i/>
              </w:rPr>
              <w:t xml:space="preserve">Цвет коробки:</w:t>
            </w:r>
            <w:r>
              <w:t xml:space="preserve"> коробка однотонного светло-коричневого цвета (допускается указание бренда производителя) или цветная в новогоднем стиле </w:t>
            </w:r>
            <w:r/>
          </w:p>
          <w:p>
            <w:r/>
            <w:r/>
          </w:p>
          <w:p>
            <w:r>
              <w:t xml:space="preserve">Брендирование: нанесение логотипа на крышку коробки.</w:t>
            </w:r>
            <w:r/>
          </w:p>
          <w:p>
            <w:r>
              <w:t xml:space="preserve">Вид брендирования: шелкография </w:t>
            </w:r>
            <w:r>
              <w:t xml:space="preserve">(однотонным черным цветом).</w:t>
            </w:r>
            <w:r/>
          </w:p>
          <w:p>
            <w:r/>
            <w:r/>
          </w:p>
          <w:p>
            <w:pPr>
              <w:rPr>
                <w:u w:val="single"/>
              </w:rPr>
            </w:pPr>
            <w:r>
              <w:rPr>
                <w:u w:val="single"/>
              </w:rPr>
              <w:t xml:space="preserve">Брендирование элементов одежды не требуется.</w:t>
            </w:r>
            <w:r>
              <w:rPr>
                <w:u w:val="single"/>
              </w:rPr>
            </w:r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20</w:t>
            </w:r>
            <w:r>
              <w:rPr>
                <w:b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4</w:t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Календарь </w:t>
            </w:r>
            <w:r>
              <w:rPr>
                <w:b/>
              </w:rPr>
              <w:t xml:space="preserve">настенный </w:t>
            </w:r>
            <w:r>
              <w:rPr>
                <w:b/>
              </w:rPr>
              <w:t xml:space="preserve">ТРИО</w:t>
            </w:r>
            <w:r>
              <w:rPr>
                <w:b/>
              </w:rPr>
              <w:t xml:space="preserve"> на 2026 год (индивидуальный)</w:t>
            </w:r>
            <w:r>
              <w:rPr>
                <w:b/>
              </w:rPr>
            </w:r>
          </w:p>
          <w:p>
            <w:r/>
            <w:r/>
          </w:p>
          <w:p>
            <w:r>
              <w:t xml:space="preserve">Исполнителем разрабатывается дизайн-макет календаря-трио согласно пожеланиям Заказчика. </w:t>
            </w:r>
            <w:r/>
          </w:p>
          <w:p>
            <w:r>
              <w:t xml:space="preserve">Разработка</w:t>
            </w:r>
            <w:r>
              <w:t xml:space="preserve"> также</w:t>
            </w:r>
            <w:r>
              <w:t xml:space="preserve"> в</w:t>
            </w:r>
            <w:r>
              <w:t xml:space="preserve">ключает в себя: </w:t>
            </w:r>
            <w:r/>
          </w:p>
          <w:p>
            <w:pPr>
              <w:pStyle w:val="719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внесение правок в разработанный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дизайн-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макет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719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подготовку в печать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r/>
            <w:r/>
          </w:p>
          <w:p>
            <w:r>
              <w:t xml:space="preserve">Шпигель: размер </w:t>
            </w:r>
            <w:r>
              <w:t xml:space="preserve">шпигеля</w:t>
            </w:r>
            <w:r>
              <w:t xml:space="preserve"> обсуждается на стадии утверждения макета (</w:t>
            </w:r>
            <w:r>
              <w:t xml:space="preserve">но </w:t>
            </w:r>
            <w:r>
              <w:t xml:space="preserve">не менее 297*210 мм); </w:t>
            </w:r>
            <w:r>
              <w:t xml:space="preserve">картон 300</w:t>
            </w:r>
            <w:r>
              <w:t xml:space="preserve"> - 320</w:t>
            </w:r>
            <w:r>
              <w:t xml:space="preserve"> г/м2, </w:t>
            </w:r>
            <w:r/>
          </w:p>
          <w:p>
            <w:r>
              <w:t xml:space="preserve">печать 4+0, матовая </w:t>
            </w:r>
            <w:r>
              <w:t xml:space="preserve">ламинация</w:t>
            </w:r>
            <w:r>
              <w:t xml:space="preserve">  1</w:t>
            </w:r>
            <w:r>
              <w:t xml:space="preserve">+0 плотностью </w:t>
            </w:r>
            <w:r>
              <w:t xml:space="preserve">20 - </w:t>
            </w:r>
            <w:r>
              <w:t xml:space="preserve">30 мкм. </w:t>
            </w:r>
            <w:r/>
          </w:p>
          <w:p>
            <w:r/>
            <w:r/>
          </w:p>
          <w:p>
            <w:r>
              <w:t xml:space="preserve">Подложки: 3 шт. </w:t>
            </w:r>
            <w:r/>
          </w:p>
          <w:p>
            <w:r>
              <w:t xml:space="preserve">Размер</w:t>
            </w:r>
            <w:r>
              <w:t xml:space="preserve"> обсуждается на стадии утверждения макета</w:t>
            </w:r>
            <w:r>
              <w:t xml:space="preserve"> </w:t>
            </w:r>
            <w:r>
              <w:t xml:space="preserve">(но не менее </w:t>
            </w:r>
            <w:r>
              <w:t xml:space="preserve">297*180 мм.</w:t>
            </w:r>
            <w:r>
              <w:t xml:space="preserve">), </w:t>
            </w:r>
            <w:r>
              <w:t xml:space="preserve">картон 300</w:t>
            </w:r>
            <w:r>
              <w:t xml:space="preserve"> - 320</w:t>
            </w:r>
            <w:r>
              <w:t xml:space="preserve"> г/м2,</w:t>
            </w:r>
            <w:r/>
          </w:p>
          <w:p>
            <w:r>
              <w:t xml:space="preserve">печать 4+0. + матовая </w:t>
            </w:r>
            <w:r>
              <w:t xml:space="preserve">ламинация</w:t>
            </w:r>
            <w:r>
              <w:t xml:space="preserve"> 1+0</w:t>
            </w:r>
            <w:r>
              <w:t xml:space="preserve"> плотностью</w:t>
            </w:r>
            <w:r>
              <w:t xml:space="preserve"> </w:t>
            </w:r>
            <w:r>
              <w:t xml:space="preserve">20-</w:t>
            </w:r>
            <w:r>
              <w:t xml:space="preserve">30 мкм. </w:t>
            </w:r>
            <w:r/>
          </w:p>
          <w:p>
            <w:r/>
            <w:r/>
          </w:p>
          <w:p>
            <w:r>
              <w:t xml:space="preserve">Численники индивидуальные</w:t>
            </w:r>
            <w:r>
              <w:t xml:space="preserve">:</w:t>
            </w:r>
            <w:r/>
          </w:p>
          <w:p>
            <w:r>
              <w:t xml:space="preserve">Размер</w:t>
            </w:r>
            <w:r>
              <w:t xml:space="preserve"> обсуждается на стадии утверждения макета</w:t>
            </w:r>
            <w:r>
              <w:t xml:space="preserve"> </w:t>
            </w:r>
            <w:r>
              <w:t xml:space="preserve">(но не менее </w:t>
            </w:r>
            <w:r>
              <w:t xml:space="preserve">297*140 мм.</w:t>
            </w:r>
            <w:r>
              <w:t xml:space="preserve">)</w:t>
            </w:r>
            <w:r/>
          </w:p>
          <w:p>
            <w:r>
              <w:t xml:space="preserve">бумага мелованная 1</w:t>
            </w:r>
            <w:r>
              <w:t xml:space="preserve">20</w:t>
            </w:r>
            <w:r>
              <w:t xml:space="preserve">-140</w:t>
            </w:r>
            <w:r>
              <w:t xml:space="preserve"> г/м2, печать 4+0 </w:t>
            </w:r>
            <w:r/>
          </w:p>
          <w:p>
            <w:r/>
            <w:r/>
          </w:p>
          <w:p>
            <w:r>
              <w:t xml:space="preserve">Пружина </w:t>
            </w:r>
            <w:r>
              <w:t xml:space="preserve">(</w:t>
            </w:r>
            <w:r>
              <w:t xml:space="preserve">белая</w:t>
            </w:r>
            <w:r>
              <w:t xml:space="preserve"> или серебро);</w:t>
            </w:r>
            <w:r>
              <w:t xml:space="preserve"> люверс</w:t>
            </w:r>
            <w:r>
              <w:t xml:space="preserve"> (серебро) 1 шт. (если крепление посредине верхнего края </w:t>
            </w:r>
            <w:r>
              <w:t xml:space="preserve">шильда</w:t>
            </w:r>
            <w:r>
              <w:t xml:space="preserve">) или 2 шт. (если крепление по бокам верхнего края </w:t>
            </w:r>
            <w:r>
              <w:t xml:space="preserve">шильда</w:t>
            </w:r>
            <w:r>
              <w:t xml:space="preserve">;</w:t>
            </w:r>
            <w:r>
              <w:t xml:space="preserve"> курсор</w:t>
            </w:r>
            <w:r>
              <w:t xml:space="preserve"> (красный)</w:t>
            </w:r>
            <w:r>
              <w:t xml:space="preserve"> стандарт</w:t>
            </w:r>
            <w:r>
              <w:t xml:space="preserve">ный</w:t>
            </w:r>
            <w:r>
              <w:t xml:space="preserve"> на ленте.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200</w:t>
            </w:r>
            <w:r>
              <w:rPr>
                <w:b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Чайный набор с тремя видами чая</w:t>
            </w:r>
            <w:r>
              <w:rPr>
                <w:b/>
              </w:rPr>
            </w:r>
          </w:p>
          <w:p>
            <w:r>
              <w:rPr>
                <w:i/>
              </w:rPr>
              <w:t xml:space="preserve">Бренд: </w:t>
            </w:r>
            <w:r>
              <w:t xml:space="preserve">«Сделано в России» Набор «Чайное путешествие», ver.2 или эквивалент</w:t>
            </w:r>
            <w:r/>
          </w:p>
          <w:p>
            <w:r>
              <w:rPr>
                <w:i/>
              </w:rPr>
              <w:t xml:space="preserve">Комплектация набора:</w:t>
            </w:r>
            <w:r>
              <w:t xml:space="preserve"> три вида листового чая</w:t>
            </w:r>
            <w:r>
              <w:t xml:space="preserve"> (черный, зеленый, фруктовый)</w:t>
            </w:r>
            <w:r>
              <w:t xml:space="preserve"> с различными добавками, каждый </w:t>
            </w:r>
            <w:r>
              <w:t xml:space="preserve">вид чая </w:t>
            </w:r>
            <w:r>
              <w:t xml:space="preserve">упакован в стеклянную</w:t>
            </w:r>
            <w:r>
              <w:t xml:space="preserve"> прозрачную</w:t>
            </w:r>
            <w:r>
              <w:t xml:space="preserve"> пробирку с пробковой </w:t>
            </w:r>
            <w:r>
              <w:t xml:space="preserve">или пластиковой </w:t>
            </w:r>
            <w:r>
              <w:t xml:space="preserve">крышкой. </w:t>
            </w:r>
            <w:r/>
          </w:p>
          <w:p>
            <w:r/>
            <w:r/>
          </w:p>
          <w:p>
            <w:r>
              <w:t xml:space="preserve">Упаковка и брендирование:</w:t>
            </w:r>
            <w:r/>
          </w:p>
          <w:p>
            <w:r>
              <w:t xml:space="preserve">Вес чая каждого вида (нетто): не менее 25 гр.</w:t>
            </w:r>
            <w:r/>
          </w:p>
          <w:p>
            <w:r>
              <w:t xml:space="preserve">Набор упакован </w:t>
            </w:r>
            <w:r>
              <w:t xml:space="preserve">в </w:t>
            </w:r>
            <w:r>
              <w:t xml:space="preserve">крафтовую</w:t>
            </w:r>
            <w:r>
              <w:t xml:space="preserve"> коробку с ложементом</w:t>
            </w:r>
            <w:r>
              <w:t xml:space="preserve"> для </w:t>
            </w:r>
            <w:r>
              <w:t xml:space="preserve">каждой</w:t>
            </w:r>
            <w:r>
              <w:t xml:space="preserve"> пробирки.</w:t>
            </w:r>
            <w:r/>
          </w:p>
          <w:p>
            <w:r>
              <w:t xml:space="preserve">Размер коробки: </w:t>
            </w:r>
            <w:r>
              <w:t xml:space="preserve">21х19х4,5 см</w:t>
            </w:r>
            <w:r>
              <w:t xml:space="preserve"> </w:t>
            </w:r>
            <w:r>
              <w:t xml:space="preserve">(+/- </w:t>
            </w:r>
            <w:r>
              <w:t xml:space="preserve">1</w:t>
            </w:r>
            <w:r>
              <w:t xml:space="preserve"> см для каждого параметра)</w:t>
            </w:r>
            <w:r/>
          </w:p>
          <w:p>
            <w:r>
              <w:t xml:space="preserve">Цвет коробки: коробка однотонного светло-коричневого цвета или цветная в новогоднем стиле.</w:t>
            </w:r>
            <w:r/>
          </w:p>
          <w:p>
            <w:r>
              <w:t xml:space="preserve">Брендирование: нанесение логотипа на крышку коробки.</w:t>
            </w:r>
            <w:r/>
          </w:p>
          <w:p>
            <w:r>
              <w:t xml:space="preserve">Вид брендирования: шелкография (однотонным черным цветом).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 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45</w:t>
            </w:r>
            <w:r>
              <w:rPr>
                <w:b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Открытка </w:t>
            </w:r>
            <w:r>
              <w:rPr>
                <w:b/>
              </w:rPr>
              <w:t xml:space="preserve">новогодняя </w:t>
            </w:r>
            <w:r>
              <w:rPr>
                <w:b/>
              </w:rPr>
              <w:t xml:space="preserve">(вертикальная ориентация)</w:t>
            </w:r>
            <w:r>
              <w:rPr>
                <w:b/>
              </w:rPr>
            </w:r>
          </w:p>
          <w:p>
            <w:r>
              <w:t xml:space="preserve">Исполнителем разрабатывается </w:t>
            </w:r>
            <w:r>
              <w:t xml:space="preserve">дизайн-макет новогодней открытки в соответствии с пожеланиями Заказчика.</w:t>
            </w:r>
            <w:r/>
          </w:p>
          <w:p>
            <w:r>
              <w:t xml:space="preserve">Открытка без вкладыша. Поздравительный текст предоставляется Заказчиков и печатается Исполнителем внутри открытки.</w:t>
            </w:r>
            <w:r/>
          </w:p>
          <w:p>
            <w:r/>
            <w:r/>
          </w:p>
          <w:p>
            <w:r>
              <w:t xml:space="preserve">Ориентация: вертикальная</w:t>
            </w:r>
            <w:r/>
          </w:p>
          <w:p>
            <w:r>
              <w:t xml:space="preserve">Размеры открытки в </w:t>
            </w:r>
            <w:r>
              <w:rPr>
                <w:u w:val="single"/>
              </w:rPr>
              <w:t xml:space="preserve">сложенном виде</w:t>
            </w:r>
            <w:r>
              <w:t xml:space="preserve">: 105х210 мм. (</w:t>
            </w:r>
            <w:r>
              <w:t xml:space="preserve">ШхВ</w:t>
            </w:r>
            <w:r>
              <w:t xml:space="preserve">) </w:t>
            </w:r>
            <w:r>
              <w:t xml:space="preserve">(+/- </w:t>
            </w:r>
            <w:r>
              <w:t xml:space="preserve">2</w:t>
            </w:r>
            <w:r>
              <w:t xml:space="preserve"> см. для каждого параметра)</w:t>
            </w:r>
            <w:r/>
          </w:p>
          <w:p>
            <w:r>
              <w:t xml:space="preserve">Печать 4+4</w:t>
            </w:r>
            <w:r/>
          </w:p>
          <w:p>
            <w:r>
              <w:t xml:space="preserve">1 фальц, </w:t>
            </w:r>
            <w:r>
              <w:t xml:space="preserve">биговка</w:t>
            </w:r>
            <w:r>
              <w:t xml:space="preserve">;</w:t>
            </w:r>
            <w:r/>
          </w:p>
          <w:p>
            <w:r>
              <w:t xml:space="preserve">Материал: фактурный дизайнерский картон</w:t>
            </w:r>
            <w:r/>
          </w:p>
          <w:p>
            <w:r>
              <w:t xml:space="preserve">(цвет подбирается в соответствии с дизайном, утвержденным Заказчиком), плотностью не менее 320 г/м2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 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5</w:t>
            </w:r>
            <w:r>
              <w:rPr>
                <w:b/>
              </w:rPr>
              <w:t xml:space="preserve">0 </w:t>
            </w:r>
            <w:r>
              <w:rPr>
                <w:b/>
              </w:rPr>
            </w:r>
          </w:p>
        </w:tc>
      </w:tr>
      <w:tr>
        <w:tblPrEx/>
        <w:trPr>
          <w:trHeight w:val="340"/>
        </w:trPr>
        <w:tc>
          <w:tcPr>
            <w:tcBorders>
              <w:right w:val="single" w:color="auto" w:sz="4" w:space="0"/>
            </w:tcBorders>
            <w:tcW w:w="562" w:type="dxa"/>
            <w:textDirection w:val="lrTb"/>
            <w:noWrap w:val="false"/>
          </w:tcPr>
          <w:p>
            <w:pPr>
              <w:jc w:val="right"/>
              <w:rPr>
                <w:b/>
              </w:rPr>
            </w:pPr>
            <w:r>
              <w:rPr>
                <w:b/>
              </w:rPr>
              <w:t xml:space="preserve">6</w:t>
            </w:r>
            <w:r>
              <w:rPr>
                <w:b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655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Пакет подарочный с веревочной ручкой (вертикальный)</w:t>
            </w:r>
            <w:r>
              <w:rPr>
                <w:b/>
              </w:rPr>
            </w:r>
          </w:p>
          <w:p>
            <w:r>
              <w:t xml:space="preserve">Мелованная бумага или дизайнерский картон (плотность не менее 200 г/м2), п</w:t>
            </w:r>
            <w:r>
              <w:t xml:space="preserve">олноцветная печать с внешней стороны (4+0)</w:t>
            </w:r>
            <w:r>
              <w:t xml:space="preserve">, матовая </w:t>
            </w:r>
            <w:r>
              <w:t xml:space="preserve">ламинация</w:t>
            </w:r>
            <w:r>
              <w:t xml:space="preserve"> 1+0, 30 мкн. Отверстия под веревочную ручку укреплены люверсами. Укрепленное дно пакета (дополнительным картонным вкладышем по размеру дна).</w:t>
            </w:r>
            <w:r/>
          </w:p>
          <w:p>
            <w:r>
              <w:rPr>
                <w:i/>
              </w:rPr>
              <w:t xml:space="preserve">Размеры:</w:t>
            </w:r>
            <w:r>
              <w:t xml:space="preserve"> 45х30х12 (</w:t>
            </w:r>
            <w:r>
              <w:t xml:space="preserve">ВхШхГ</w:t>
            </w:r>
            <w:r>
              <w:t xml:space="preserve">) см.</w:t>
            </w:r>
            <w:r>
              <w:t xml:space="preserve"> (+/- 1 см. для каждого параметра)</w:t>
            </w:r>
            <w:r/>
          </w:p>
          <w:p>
            <w:r>
              <w:t xml:space="preserve">Дизайн и цветовая палитра в соответствии с фирменным стилем и пожеланиями Заказчика. </w:t>
            </w:r>
            <w:r/>
          </w:p>
          <w:p>
            <w:r/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708" w:type="dxa"/>
            <w:textDirection w:val="lrTb"/>
            <w:noWrap w:val="false"/>
          </w:tcPr>
          <w:p>
            <w:r>
              <w:t xml:space="preserve">Шт. </w:t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rPr>
                <w:b/>
              </w:rPr>
            </w:pPr>
            <w:r>
              <w:rPr>
                <w:b/>
              </w:rPr>
              <w:t xml:space="preserve">100</w:t>
            </w:r>
            <w:r>
              <w:rPr>
                <w:b/>
              </w:rPr>
            </w:r>
          </w:p>
        </w:tc>
      </w:tr>
    </w:tbl>
    <w:p>
      <w:r/>
      <w:r/>
    </w:p>
    <w:p>
      <w:pPr>
        <w:jc w:val="both"/>
        <w:rPr>
          <w:bCs/>
          <w:i/>
        </w:rPr>
      </w:pPr>
      <w:r>
        <w:rPr>
          <w:bCs/>
          <w:i/>
        </w:rPr>
        <w:t xml:space="preserve">* Столбец «Наименование продукции» подразумевает услуги по изготовлению продукции, </w:t>
      </w:r>
      <w:r>
        <w:rPr>
          <w:bCs/>
          <w:i/>
        </w:rPr>
        <w:t xml:space="preserve">включающие стоимость</w:t>
      </w:r>
      <w:r>
        <w:rPr>
          <w:bCs/>
          <w:i/>
        </w:rPr>
        <w:t xml:space="preserve"> нанесения элементов фирменной символики, упаковку, доставку</w:t>
      </w:r>
      <w:r>
        <w:rPr>
          <w:bCs/>
          <w:i/>
        </w:rPr>
      </w:r>
    </w:p>
    <w:p>
      <w:pPr>
        <w:jc w:val="both"/>
        <w:rPr>
          <w:bCs/>
          <w:i/>
        </w:rPr>
      </w:pPr>
      <w:r>
        <w:rPr>
          <w:bCs/>
          <w:i/>
        </w:rPr>
      </w:r>
      <w:r>
        <w:rPr>
          <w:bCs/>
          <w:i/>
        </w:rPr>
      </w:r>
    </w:p>
    <w:p>
      <w:r>
        <w:t xml:space="preserve">4. </w:t>
      </w:r>
      <w:r>
        <w:t xml:space="preserve">Требования к порядку формирования коммерческого предложения участника закупки, обоснованию цены, расчетов</w:t>
      </w:r>
      <w:r/>
    </w:p>
    <w:p>
      <w:r/>
      <w:r/>
    </w:p>
    <w:p>
      <w:pPr>
        <w:jc w:val="both"/>
      </w:pPr>
      <w:r>
        <w:t xml:space="preserve">Участник закупки предоставляет предложение цены на оказание услуг по изготовлению сувенирной продукции для </w:t>
      </w:r>
      <w:r>
        <w:t xml:space="preserve">ООО «</w:t>
      </w:r>
      <w:r>
        <w:t xml:space="preserve">ПетроЭнергоКонтроль</w:t>
      </w:r>
      <w:r>
        <w:t xml:space="preserve">» </w:t>
      </w:r>
      <w:bookmarkStart w:id="0" w:name="_GoBack"/>
      <w:r/>
      <w:bookmarkEnd w:id="0"/>
      <w:r>
        <w:t xml:space="preserve">– коммерческое предложение, исходя из объема изготавливаемой продукции, определенного настоящим техническим заданием, включенн</w:t>
      </w:r>
      <w:r>
        <w:t xml:space="preserve">ым</w:t>
      </w:r>
      <w:r>
        <w:t xml:space="preserve"> в состав Закупочной документации. Общая стоимость услуг у</w:t>
      </w:r>
      <w:r>
        <w:t xml:space="preserve">казывается без учета НДС и должна включать стоимость услуг по разработке дизайна и общей концепции сувенирной продукции, изготовление макетов, изготовления продукции, в том числе нанесения элементов фирменной символики, упаковку, доставку, разгрузку и т.п.</w:t>
      </w:r>
      <w:r/>
    </w:p>
    <w:p>
      <w:r>
        <w:t xml:space="preserve">Оплата производится в течение 7 рабочих дней с даты подписания Заказчиком выставленных оригиналов документов, подтверждающих факт изготовления и поставки товара.</w:t>
      </w:r>
      <w:r/>
    </w:p>
    <w:p>
      <w:r/>
      <w:r/>
    </w:p>
    <w:p>
      <w:pPr>
        <w:rPr>
          <w:b/>
        </w:rPr>
      </w:pPr>
      <w:r>
        <w:rPr>
          <w:b/>
        </w:rPr>
        <w:t xml:space="preserve">В составе технического предложения обязательно представление в виде презентации графических эскизов продукции, </w:t>
      </w:r>
      <w:r>
        <w:rPr>
          <w:b/>
        </w:rPr>
        <w:t xml:space="preserve">изготавливаемой</w:t>
      </w:r>
      <w:r>
        <w:rPr>
          <w:b/>
        </w:rPr>
        <w:t xml:space="preserve"> </w:t>
      </w:r>
      <w:r>
        <w:rPr>
          <w:b/>
        </w:rPr>
        <w:t xml:space="preserve">в соответстви</w:t>
      </w:r>
      <w:r>
        <w:rPr>
          <w:b/>
        </w:rPr>
        <w:t xml:space="preserve">и</w:t>
      </w:r>
      <w:r>
        <w:rPr>
          <w:b/>
        </w:rPr>
        <w:t xml:space="preserve"> с п. 3.1 настоящего технического задания.</w:t>
      </w:r>
      <w:r>
        <w:rPr>
          <w:b/>
        </w:rPr>
        <w:t xml:space="preserve"> Представленные </w:t>
      </w:r>
      <w:r>
        <w:rPr>
          <w:b/>
        </w:rPr>
        <w:t xml:space="preserve">в составе технического предложения </w:t>
      </w:r>
      <w:r>
        <w:rPr>
          <w:b/>
        </w:rPr>
        <w:t xml:space="preserve">графические эскизы не являются утвержденным</w:t>
      </w:r>
      <w:r>
        <w:rPr>
          <w:b/>
        </w:rPr>
        <w:t xml:space="preserve"> Заказчиком </w:t>
      </w:r>
      <w:r>
        <w:rPr>
          <w:b/>
        </w:rPr>
        <w:t xml:space="preserve">итоговым внешним видом продукции (как в части дизайна, так и в части самой сувенирной продукции).</w:t>
      </w:r>
      <w:r>
        <w:rPr>
          <w:b/>
        </w:rPr>
      </w:r>
    </w:p>
    <w:p>
      <w:pPr>
        <w:jc w:val="both"/>
        <w:rPr>
          <w:bCs/>
        </w:rPr>
      </w:pPr>
      <w:r>
        <w:rPr>
          <w:bCs/>
        </w:rPr>
      </w:r>
      <w:r>
        <w:rPr>
          <w:bCs/>
        </w:rPr>
      </w:r>
    </w:p>
    <w:p>
      <w:pPr>
        <w:jc w:val="both"/>
        <w:rPr>
          <w:bCs/>
        </w:rPr>
      </w:pPr>
      <w:r>
        <w:rPr>
          <w:bCs/>
        </w:rPr>
        <w:t xml:space="preserve">Для</w:t>
      </w:r>
      <w:r>
        <w:rPr>
          <w:bCs/>
        </w:rPr>
        <w:t xml:space="preserve"> </w:t>
      </w:r>
      <w:r>
        <w:rPr>
          <w:bCs/>
        </w:rPr>
        <w:t xml:space="preserve">продуктов/</w:t>
      </w:r>
      <w:r>
        <w:rPr>
          <w:bCs/>
        </w:rPr>
        <w:t xml:space="preserve">предметов</w:t>
      </w:r>
      <w:r>
        <w:rPr>
          <w:bCs/>
        </w:rPr>
        <w:t xml:space="preserve">, входящих в состав сувенирной продукции</w:t>
      </w:r>
      <w:r>
        <w:rPr>
          <w:bCs/>
        </w:rPr>
        <w:t xml:space="preserve">, имеющих срок хранения, </w:t>
      </w:r>
      <w:r>
        <w:rPr>
          <w:bCs/>
        </w:rPr>
        <w:t xml:space="preserve">остаточный срок годности </w:t>
      </w:r>
      <w:r>
        <w:rPr>
          <w:bCs/>
        </w:rPr>
        <w:t xml:space="preserve">долж</w:t>
      </w:r>
      <w:r>
        <w:rPr>
          <w:bCs/>
        </w:rPr>
        <w:t xml:space="preserve">е</w:t>
      </w:r>
      <w:r>
        <w:rPr>
          <w:bCs/>
        </w:rPr>
        <w:t xml:space="preserve">н </w:t>
      </w:r>
      <w:r>
        <w:rPr>
          <w:bCs/>
        </w:rPr>
        <w:t xml:space="preserve">составлять не менее </w:t>
      </w:r>
      <w:r>
        <w:rPr>
          <w:bCs/>
        </w:rPr>
        <w:t xml:space="preserve">7</w:t>
      </w:r>
      <w:r>
        <w:rPr>
          <w:bCs/>
        </w:rPr>
        <w:t xml:space="preserve">0</w:t>
      </w:r>
      <w:r>
        <w:rPr>
          <w:bCs/>
        </w:rPr>
        <w:t xml:space="preserve">% времени от общего срока годности так</w:t>
      </w:r>
      <w:r>
        <w:rPr>
          <w:bCs/>
        </w:rPr>
        <w:t xml:space="preserve">их</w:t>
      </w:r>
      <w:r>
        <w:rPr>
          <w:bCs/>
        </w:rPr>
        <w:t xml:space="preserve"> </w:t>
      </w:r>
      <w:r>
        <w:rPr>
          <w:bCs/>
        </w:rPr>
        <w:t xml:space="preserve">продуктов</w:t>
      </w:r>
      <w:r>
        <w:rPr>
          <w:bCs/>
        </w:rPr>
        <w:t xml:space="preserve">/предметов</w:t>
      </w:r>
      <w:r>
        <w:rPr>
          <w:bCs/>
        </w:rPr>
        <w:t xml:space="preserve"> от даты</w:t>
      </w:r>
      <w:r>
        <w:rPr>
          <w:bCs/>
        </w:rPr>
        <w:t xml:space="preserve"> передачи Заказчику</w:t>
      </w:r>
      <w:r>
        <w:rPr>
          <w:bCs/>
        </w:rPr>
        <w:t xml:space="preserve">.</w:t>
      </w:r>
      <w:r>
        <w:rPr>
          <w:bCs/>
        </w:rPr>
      </w:r>
    </w:p>
    <w:sectPr>
      <w:footnotePr/>
      <w:endnotePr/>
      <w:type w:val="nextPage"/>
      <w:pgSz w:w="11906" w:h="16838" w:orient="portrait"/>
      <w:pgMar w:top="993" w:right="709" w:bottom="709" w:left="1134" w:header="0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isLgl w:val="false"/>
      <w:suff w:val="tab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260" w:hanging="720"/>
      </w:pPr>
      <w:rPr>
        <w:rFonts w:hint="default"/>
        <w:b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  <w:tabs>
          <w:tab w:val="num" w:pos="1287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"/>
      <w:lvlJc w:val="left"/>
      <w:pPr>
        <w:ind w:left="2520" w:hanging="360"/>
        <w:tabs>
          <w:tab w:val="num" w:pos="2520" w:leader="none"/>
        </w:tabs>
      </w:pPr>
      <w:rPr>
        <w:rFonts w:hint="default" w:ascii="Symbol" w:hAnsi="Symbol"/>
        <w:b w:val="0"/>
        <w:i w:val="0"/>
        <w:color w:val="auto"/>
        <w:sz w:val="16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  <w:tabs>
          <w:tab w:val="num" w:pos="2727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  <w:tabs>
          <w:tab w:val="num" w:pos="3447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  <w:tabs>
          <w:tab w:val="num" w:pos="4167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  <w:tabs>
          <w:tab w:val="num" w:pos="4887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  <w:tabs>
          <w:tab w:val="num" w:pos="5607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  <w:tabs>
          <w:tab w:val="num" w:pos="6327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  <w:tabs>
          <w:tab w:val="num" w:pos="7047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7" w:hanging="930"/>
        <w:tabs>
          <w:tab w:val="num" w:pos="1497" w:leader="none"/>
        </w:tabs>
      </w:pPr>
      <w:rPr>
        <w:rFonts w:hint="default" w:cs="Times New Roman"/>
        <w:b w:val="0"/>
        <w:i w:val="0"/>
        <w:color w:val="auto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  <w:rPr>
        <w:rFonts w:cs="Times New Roman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2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2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3.1.3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2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3.1.5.%3."/>
      <w:lvlJc w:val="left"/>
      <w:pPr>
        <w:ind w:left="1080" w:hanging="720"/>
      </w:pPr>
      <w:rPr>
        <w:rFonts w:hint="default" w:ascii="Times New Roman" w:hAnsi="Times New Roman" w:cs="Times New Roman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3.1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2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3.1.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789" w:hanging="360"/>
        <w:tabs>
          <w:tab w:val="num" w:pos="1789" w:leader="none"/>
        </w:tabs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 w:val="false"/>
      <w:suff w:val="tab"/>
      <w:lvlText w:val="3.1.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tab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suff w:val="tab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suff w:val="tab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suff w:val="tab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suff w:val="tab"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suff w:val="tab"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19"/>
  </w:num>
  <w:num w:numId="4">
    <w:abstractNumId w:val="2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"/>
  </w:num>
  <w:num w:numId="10">
    <w:abstractNumId w:val="17"/>
  </w:num>
  <w:num w:numId="11">
    <w:abstractNumId w:val="15"/>
  </w:num>
  <w:num w:numId="12">
    <w:abstractNumId w:val="0"/>
  </w:num>
  <w:num w:numId="13">
    <w:abstractNumId w:val="13"/>
  </w:num>
  <w:num w:numId="14">
    <w:abstractNumId w:val="20"/>
  </w:num>
  <w:num w:numId="15">
    <w:abstractNumId w:val="18"/>
  </w:num>
  <w:num w:numId="16">
    <w:abstractNumId w:val="7"/>
  </w:num>
  <w:num w:numId="17">
    <w:abstractNumId w:val="11"/>
  </w:num>
  <w:num w:numId="18">
    <w:abstractNumId w:val="8"/>
  </w:num>
  <w:num w:numId="19">
    <w:abstractNumId w:val="9"/>
  </w:num>
  <w:num w:numId="20">
    <w:abstractNumId w:val="12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8"/>
    <w:link w:val="69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98"/>
    <w:link w:val="697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5"/>
    <w:next w:val="69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5"/>
    <w:next w:val="69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5"/>
    <w:next w:val="69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5"/>
    <w:next w:val="69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5"/>
    <w:next w:val="69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5"/>
    <w:next w:val="69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5"/>
    <w:next w:val="69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95"/>
    <w:next w:val="69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8"/>
    <w:link w:val="34"/>
    <w:uiPriority w:val="10"/>
    <w:rPr>
      <w:sz w:val="48"/>
      <w:szCs w:val="48"/>
    </w:rPr>
  </w:style>
  <w:style w:type="paragraph" w:styleId="36">
    <w:name w:val="Subtitle"/>
    <w:basedOn w:val="695"/>
    <w:next w:val="69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8"/>
    <w:link w:val="36"/>
    <w:uiPriority w:val="11"/>
    <w:rPr>
      <w:sz w:val="24"/>
      <w:szCs w:val="24"/>
    </w:rPr>
  </w:style>
  <w:style w:type="paragraph" w:styleId="38">
    <w:name w:val="Quote"/>
    <w:basedOn w:val="695"/>
    <w:next w:val="69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5"/>
    <w:next w:val="69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9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98"/>
    <w:link w:val="42"/>
    <w:uiPriority w:val="99"/>
  </w:style>
  <w:style w:type="paragraph" w:styleId="44">
    <w:name w:val="Footer"/>
    <w:basedOn w:val="695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98"/>
    <w:link w:val="44"/>
    <w:uiPriority w:val="99"/>
  </w:style>
  <w:style w:type="paragraph" w:styleId="46">
    <w:name w:val="Caption"/>
    <w:basedOn w:val="695"/>
    <w:next w:val="695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9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9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6">
    <w:name w:val="Footnote Text Char"/>
    <w:link w:val="714"/>
    <w:uiPriority w:val="99"/>
    <w:rPr>
      <w:sz w:val="18"/>
    </w:rPr>
  </w:style>
  <w:style w:type="paragraph" w:styleId="178">
    <w:name w:val="endnote text"/>
    <w:basedOn w:val="69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8"/>
    <w:uiPriority w:val="99"/>
    <w:semiHidden/>
    <w:unhideWhenUsed/>
    <w:rPr>
      <w:vertAlign w:val="superscript"/>
    </w:rPr>
  </w:style>
  <w:style w:type="paragraph" w:styleId="181">
    <w:name w:val="toc 1"/>
    <w:basedOn w:val="695"/>
    <w:next w:val="69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5"/>
    <w:next w:val="69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5"/>
    <w:next w:val="69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5"/>
    <w:next w:val="69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5"/>
    <w:next w:val="69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5"/>
    <w:next w:val="69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5"/>
    <w:next w:val="69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5"/>
    <w:next w:val="69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5"/>
    <w:next w:val="69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5"/>
    <w:next w:val="695"/>
    <w:uiPriority w:val="99"/>
    <w:unhideWhenUsed/>
    <w:pPr>
      <w:spacing w:after="0" w:afterAutospacing="0"/>
    </w:pPr>
  </w:style>
  <w:style w:type="paragraph" w:styleId="69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96">
    <w:name w:val="Heading 1"/>
    <w:basedOn w:val="695"/>
    <w:next w:val="695"/>
    <w:link w:val="729"/>
    <w:uiPriority w:val="9"/>
    <w:qFormat/>
    <w:pPr>
      <w:keepLines/>
      <w:keepNext/>
      <w:spacing w:before="24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697">
    <w:name w:val="Heading 2"/>
    <w:basedOn w:val="695"/>
    <w:next w:val="695"/>
    <w:link w:val="720"/>
    <w:uiPriority w:val="9"/>
    <w:semiHidden/>
    <w:unhideWhenUsed/>
    <w:qFormat/>
    <w:pPr>
      <w:keepLines/>
      <w:keepNext/>
      <w:spacing w:before="40"/>
      <w:widowControl w:val="off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character" w:styleId="698" w:default="1">
    <w:name w:val="Default Paragraph Font"/>
    <w:uiPriority w:val="1"/>
    <w:semiHidden/>
    <w:unhideWhenUsed/>
  </w:style>
  <w:style w:type="table" w:styleId="6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00" w:default="1">
    <w:name w:val="No List"/>
    <w:uiPriority w:val="99"/>
    <w:semiHidden/>
    <w:unhideWhenUsed/>
  </w:style>
  <w:style w:type="paragraph" w:styleId="701">
    <w:name w:val="Message Header"/>
    <w:basedOn w:val="703"/>
    <w:link w:val="702"/>
    <w:pPr>
      <w:ind w:left="1560" w:right="-360" w:hanging="720"/>
      <w:keepLines/>
      <w:spacing w:after="0" w:line="415" w:lineRule="atLeast"/>
      <w:tabs>
        <w:tab w:val="left" w:pos="1560" w:leader="none"/>
      </w:tabs>
    </w:pPr>
    <w:rPr>
      <w:sz w:val="20"/>
      <w:szCs w:val="20"/>
    </w:rPr>
  </w:style>
  <w:style w:type="character" w:styleId="702" w:customStyle="1">
    <w:name w:val="Шапка Знак"/>
    <w:basedOn w:val="698"/>
    <w:link w:val="701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03">
    <w:name w:val="Body Text"/>
    <w:basedOn w:val="695"/>
    <w:link w:val="704"/>
    <w:uiPriority w:val="99"/>
    <w:semiHidden/>
    <w:unhideWhenUsed/>
    <w:pPr>
      <w:spacing w:after="120"/>
    </w:pPr>
  </w:style>
  <w:style w:type="character" w:styleId="704" w:customStyle="1">
    <w:name w:val="Основной текст Знак"/>
    <w:basedOn w:val="698"/>
    <w:link w:val="703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05">
    <w:name w:val="Hyperlink"/>
    <w:basedOn w:val="698"/>
    <w:uiPriority w:val="99"/>
    <w:unhideWhenUsed/>
    <w:rPr>
      <w:color w:val="0000ff" w:themeColor="hyperlink"/>
      <w:u w:val="single"/>
    </w:rPr>
  </w:style>
  <w:style w:type="paragraph" w:styleId="706">
    <w:name w:val="Balloon Text"/>
    <w:basedOn w:val="695"/>
    <w:link w:val="70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07" w:customStyle="1">
    <w:name w:val="Текст выноски Знак"/>
    <w:basedOn w:val="698"/>
    <w:link w:val="706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  <w:style w:type="character" w:styleId="708" w:customStyle="1">
    <w:name w:val="Основной текст (2)_"/>
    <w:link w:val="712"/>
    <w:rPr>
      <w:rFonts w:ascii="Times New Roman" w:hAnsi="Times New Roman" w:eastAsia="Times New Roman"/>
      <w:sz w:val="23"/>
      <w:szCs w:val="23"/>
      <w:shd w:val="clear" w:color="auto" w:fill="ffffff"/>
    </w:rPr>
  </w:style>
  <w:style w:type="character" w:styleId="709" w:customStyle="1">
    <w:name w:val="Основной текст_"/>
    <w:link w:val="713"/>
    <w:rPr>
      <w:rFonts w:ascii="Times New Roman" w:hAnsi="Times New Roman" w:eastAsia="Times New Roman"/>
      <w:sz w:val="23"/>
      <w:szCs w:val="23"/>
      <w:shd w:val="clear" w:color="auto" w:fill="ffffff"/>
    </w:rPr>
  </w:style>
  <w:style w:type="character" w:styleId="710" w:customStyle="1">
    <w:name w:val="Основной текст (2) + Не полужирный"/>
    <w:rPr>
      <w:rFonts w:ascii="Times New Roman" w:hAnsi="Times New Roman" w:eastAsia="Times New Roman" w:cs="Times New Roman"/>
      <w:b/>
      <w:bCs/>
      <w:sz w:val="23"/>
      <w:szCs w:val="23"/>
      <w:shd w:val="clear" w:color="auto" w:fill="ffffff"/>
    </w:rPr>
  </w:style>
  <w:style w:type="character" w:styleId="711" w:customStyle="1">
    <w:name w:val="Основной текст1"/>
    <w:rPr>
      <w:rFonts w:ascii="Times New Roman" w:hAnsi="Times New Roman" w:eastAsia="Times New Roman" w:cs="Times New Roman"/>
      <w:sz w:val="23"/>
      <w:szCs w:val="23"/>
      <w:u w:val="single"/>
      <w:shd w:val="clear" w:color="auto" w:fill="ffffff"/>
    </w:rPr>
  </w:style>
  <w:style w:type="paragraph" w:styleId="712" w:customStyle="1">
    <w:name w:val="Основной текст (2)"/>
    <w:basedOn w:val="695"/>
    <w:link w:val="708"/>
    <w:pPr>
      <w:spacing w:line="0" w:lineRule="atLeast"/>
      <w:shd w:val="clear" w:color="auto" w:fill="ffffff"/>
    </w:pPr>
    <w:rPr>
      <w:rFonts w:cstheme="minorBidi"/>
      <w:sz w:val="23"/>
      <w:szCs w:val="23"/>
      <w:lang w:eastAsia="en-US"/>
    </w:rPr>
  </w:style>
  <w:style w:type="paragraph" w:styleId="713" w:customStyle="1">
    <w:name w:val="Основной текст5"/>
    <w:basedOn w:val="695"/>
    <w:link w:val="709"/>
    <w:pPr>
      <w:ind w:hanging="440"/>
      <w:jc w:val="both"/>
      <w:spacing w:before="180" w:line="274" w:lineRule="exact"/>
      <w:shd w:val="clear" w:color="auto" w:fill="ffffff"/>
    </w:pPr>
    <w:rPr>
      <w:rFonts w:cstheme="minorBidi"/>
      <w:sz w:val="23"/>
      <w:szCs w:val="23"/>
      <w:lang w:eastAsia="en-US"/>
    </w:rPr>
  </w:style>
  <w:style w:type="paragraph" w:styleId="714">
    <w:name w:val="footnote text"/>
    <w:basedOn w:val="695"/>
    <w:link w:val="715"/>
    <w:uiPriority w:val="99"/>
    <w:semiHidden/>
    <w:unhideWhenUsed/>
    <w:rPr>
      <w:sz w:val="20"/>
      <w:szCs w:val="20"/>
    </w:rPr>
  </w:style>
  <w:style w:type="character" w:styleId="715" w:customStyle="1">
    <w:name w:val="Текст сноски Знак"/>
    <w:basedOn w:val="698"/>
    <w:link w:val="714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716">
    <w:name w:val="footnote reference"/>
    <w:basedOn w:val="698"/>
    <w:uiPriority w:val="99"/>
    <w:semiHidden/>
    <w:unhideWhenUsed/>
    <w:rPr>
      <w:vertAlign w:val="superscript"/>
    </w:rPr>
  </w:style>
  <w:style w:type="character" w:styleId="717" w:customStyle="1">
    <w:name w:val="Основной текст + Полужирный"/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718">
    <w:name w:val="Revision"/>
    <w:hidden/>
    <w:uiPriority w:val="99"/>
    <w:semiHidden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19">
    <w:name w:val="List Paragraph"/>
    <w:basedOn w:val="695"/>
    <w:uiPriority w:val="34"/>
    <w:qFormat/>
    <w:pPr>
      <w:contextualSpacing/>
      <w:ind w:left="720"/>
      <w:spacing w:after="200" w:line="276" w:lineRule="auto"/>
    </w:pPr>
    <w:rPr>
      <w:rFonts w:ascii="Calibri" w:hAnsi="Calibri" w:eastAsia="Calibri"/>
      <w:sz w:val="22"/>
      <w:szCs w:val="22"/>
      <w:lang w:eastAsia="en-US"/>
    </w:rPr>
  </w:style>
  <w:style w:type="character" w:styleId="720" w:customStyle="1">
    <w:name w:val="Заголовок 2 Знак"/>
    <w:basedOn w:val="698"/>
    <w:link w:val="697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ru-RU"/>
    </w:rPr>
  </w:style>
  <w:style w:type="character" w:styleId="721">
    <w:name w:val="annotation reference"/>
    <w:basedOn w:val="698"/>
    <w:uiPriority w:val="99"/>
    <w:semiHidden/>
    <w:unhideWhenUsed/>
    <w:rPr>
      <w:sz w:val="16"/>
      <w:szCs w:val="16"/>
    </w:rPr>
  </w:style>
  <w:style w:type="paragraph" w:styleId="722">
    <w:name w:val="annotation text"/>
    <w:basedOn w:val="695"/>
    <w:link w:val="723"/>
    <w:uiPriority w:val="99"/>
    <w:semiHidden/>
    <w:unhideWhenUsed/>
    <w:rPr>
      <w:sz w:val="20"/>
      <w:szCs w:val="20"/>
    </w:rPr>
  </w:style>
  <w:style w:type="character" w:styleId="723" w:customStyle="1">
    <w:name w:val="Текст примечания Знак"/>
    <w:basedOn w:val="698"/>
    <w:link w:val="722"/>
    <w:uiPriority w:val="99"/>
    <w:semiHidden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724">
    <w:name w:val="annotation subject"/>
    <w:basedOn w:val="722"/>
    <w:next w:val="722"/>
    <w:link w:val="725"/>
    <w:uiPriority w:val="99"/>
    <w:semiHidden/>
    <w:unhideWhenUsed/>
    <w:rPr>
      <w:b/>
      <w:bCs/>
    </w:rPr>
  </w:style>
  <w:style w:type="character" w:styleId="725" w:customStyle="1">
    <w:name w:val="Тема примечания Знак"/>
    <w:basedOn w:val="723"/>
    <w:link w:val="724"/>
    <w:uiPriority w:val="99"/>
    <w:semiHidden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726">
    <w:name w:val="Strong"/>
    <w:basedOn w:val="698"/>
    <w:uiPriority w:val="22"/>
    <w:qFormat/>
    <w:rPr>
      <w:b/>
      <w:bCs/>
    </w:rPr>
  </w:style>
  <w:style w:type="paragraph" w:styleId="727">
    <w:name w:val="Normal (Web)"/>
    <w:basedOn w:val="695"/>
    <w:uiPriority w:val="99"/>
    <w:unhideWhenUsed/>
    <w:pPr>
      <w:spacing w:before="100" w:beforeAutospacing="1" w:after="100" w:afterAutospacing="1"/>
    </w:pPr>
  </w:style>
  <w:style w:type="character" w:styleId="728" w:customStyle="1">
    <w:name w:val="fontstyle0"/>
    <w:basedOn w:val="698"/>
  </w:style>
  <w:style w:type="character" w:styleId="729" w:customStyle="1">
    <w:name w:val="Заголовок 1 Знак"/>
    <w:basedOn w:val="698"/>
    <w:link w:val="696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ru-RU"/>
    </w:rPr>
  </w:style>
  <w:style w:type="paragraph" w:styleId="730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B0C87-5223-4799-92CC-8778E0620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pmeh</dc:creator>
  <cp:lastModifiedBy>sgibnev_eo</cp:lastModifiedBy>
  <cp:revision>57</cp:revision>
  <dcterms:created xsi:type="dcterms:W3CDTF">2023-09-13T12:24:00Z</dcterms:created>
  <dcterms:modified xsi:type="dcterms:W3CDTF">2025-09-08T12:33:26Z</dcterms:modified>
</cp:coreProperties>
</file>